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4952"/>
      </w:tblGrid>
      <w:tr w:rsidR="00B045CE">
        <w:tc>
          <w:tcPr>
            <w:tcW w:w="4952" w:type="dxa"/>
          </w:tcPr>
          <w:p w:rsidR="00B045CE" w:rsidRDefault="00B045CE" w:rsidP="00EF3024">
            <w:pPr>
              <w:ind w:right="90"/>
              <w:rPr>
                <w:bCs/>
              </w:rPr>
            </w:pPr>
          </w:p>
        </w:tc>
      </w:tr>
    </w:tbl>
    <w:p w:rsidR="00B045CE" w:rsidRDefault="00B045CE" w:rsidP="00B045CE">
      <w:pPr>
        <w:spacing w:before="405" w:after="4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                                Вятская средняя общеобразовательная школа</w:t>
      </w:r>
    </w:p>
    <w:p w:rsidR="00B045CE" w:rsidRDefault="00B045CE" w:rsidP="00B045CE">
      <w:pPr>
        <w:keepNext/>
        <w:spacing w:line="312" w:lineRule="auto"/>
        <w:rPr>
          <w:b/>
          <w:bCs/>
          <w:sz w:val="28"/>
          <w:szCs w:val="28"/>
        </w:rPr>
      </w:pPr>
    </w:p>
    <w:p w:rsidR="00B045CE" w:rsidRDefault="00B045CE" w:rsidP="00B045CE">
      <w:pPr>
        <w:keepNext/>
        <w:spacing w:line="312" w:lineRule="auto"/>
        <w:jc w:val="center"/>
        <w:rPr>
          <w:bCs/>
          <w:sz w:val="28"/>
          <w:szCs w:val="28"/>
        </w:rPr>
      </w:pPr>
    </w:p>
    <w:p w:rsidR="00B045CE" w:rsidRDefault="00B045CE" w:rsidP="00B045CE">
      <w:pPr>
        <w:ind w:right="9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Утверждено.</w:t>
      </w:r>
    </w:p>
    <w:p w:rsidR="00B045CE" w:rsidRDefault="00B045CE" w:rsidP="00B045CE">
      <w:pPr>
        <w:ind w:right="90"/>
        <w:jc w:val="right"/>
        <w:rPr>
          <w:bCs/>
        </w:rPr>
      </w:pPr>
      <w:r>
        <w:rPr>
          <w:bCs/>
        </w:rPr>
        <w:t xml:space="preserve"> Приказ директора МБОУ Вятской СОШ </w:t>
      </w:r>
    </w:p>
    <w:p w:rsidR="00B045CE" w:rsidRDefault="00B045CE" w:rsidP="00B045CE">
      <w:pPr>
        <w:ind w:right="90"/>
        <w:jc w:val="right"/>
        <w:rPr>
          <w:bCs/>
        </w:rPr>
      </w:pPr>
      <w:r>
        <w:rPr>
          <w:bCs/>
        </w:rPr>
        <w:t xml:space="preserve">№   </w:t>
      </w:r>
      <w:r w:rsidR="00D47558">
        <w:rPr>
          <w:bCs/>
        </w:rPr>
        <w:t xml:space="preserve">1/46  </w:t>
      </w:r>
      <w:r>
        <w:rPr>
          <w:bCs/>
        </w:rPr>
        <w:t xml:space="preserve">    от 01.09.2011 г.</w:t>
      </w:r>
    </w:p>
    <w:p w:rsidR="00B045CE" w:rsidRDefault="00B045CE" w:rsidP="006D1F58">
      <w:pPr>
        <w:shd w:val="clear" w:color="auto" w:fill="FFFFFF"/>
        <w:ind w:right="90" w:firstLine="570"/>
        <w:jc w:val="center"/>
        <w:rPr>
          <w:b/>
          <w:bCs/>
          <w:sz w:val="32"/>
          <w:szCs w:val="32"/>
        </w:rPr>
      </w:pPr>
    </w:p>
    <w:p w:rsidR="0099749F" w:rsidRDefault="006D1F58" w:rsidP="006D1F58">
      <w:pPr>
        <w:shd w:val="clear" w:color="auto" w:fill="FFFFFF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99749F" w:rsidRDefault="00EF3024" w:rsidP="006D1F58">
      <w:pPr>
        <w:shd w:val="clear" w:color="auto" w:fill="FFFFFF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 педагогическом совете </w:t>
      </w:r>
    </w:p>
    <w:p w:rsidR="0099749F" w:rsidRDefault="0099749F" w:rsidP="00B045CE">
      <w:pPr>
        <w:shd w:val="clear" w:color="auto" w:fill="FFFFFF"/>
        <w:ind w:right="90"/>
        <w:jc w:val="both"/>
      </w:pPr>
    </w:p>
    <w:p w:rsidR="0099749F" w:rsidRDefault="006D1F58" w:rsidP="00B045CE">
      <w:pPr>
        <w:numPr>
          <w:ilvl w:val="0"/>
          <w:numId w:val="2"/>
        </w:numPr>
        <w:shd w:val="clear" w:color="auto" w:fill="FFFFFF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045CE" w:rsidRDefault="00B045CE" w:rsidP="00B045CE">
      <w:pPr>
        <w:shd w:val="clear" w:color="auto" w:fill="FFFFFF"/>
        <w:ind w:left="1080" w:right="90"/>
        <w:rPr>
          <w:b/>
          <w:bCs/>
          <w:sz w:val="28"/>
          <w:szCs w:val="28"/>
        </w:rPr>
      </w:pP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1.2. Положение регламентирует деятельность педагогического совета школы, являющегося одним из коллегиальных органов управления.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1.3. Положение утверждается Приказом директора школы.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1.4. Членами педагогического совета являются все педагогические работники школы.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1.6. Решения педагогического совета носят обязательный характер для всех участников образовательного процесса и вводятся в действие Приказом директора школы.</w:t>
      </w:r>
    </w:p>
    <w:p w:rsidR="0099749F" w:rsidRDefault="0099749F" w:rsidP="006D1F58">
      <w:pPr>
        <w:shd w:val="clear" w:color="auto" w:fill="FFFFFF"/>
        <w:ind w:right="90" w:firstLine="570"/>
        <w:jc w:val="both"/>
      </w:pPr>
    </w:p>
    <w:p w:rsidR="0099749F" w:rsidRDefault="006D1F58" w:rsidP="006D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педагогического совета</w:t>
      </w:r>
    </w:p>
    <w:p w:rsidR="00B045CE" w:rsidRDefault="00B045CE" w:rsidP="006D1F58">
      <w:pPr>
        <w:jc w:val="center"/>
        <w:rPr>
          <w:b/>
          <w:bCs/>
          <w:sz w:val="28"/>
          <w:szCs w:val="28"/>
        </w:rPr>
      </w:pP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Основными функциями педагогического совета являются: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2.1. Реализация в школе государственной политики в области образования.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2.2. Определение путей реализации содержания образования.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lastRenderedPageBreak/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способностей и интересов.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2.5. Разработка содержания работы по общей методической теме школы;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2.6. Решение вопросов о переводе, оставлении на повторное обучение, допуске к итоговой аттестации, исключении учащихся.</w:t>
      </w:r>
    </w:p>
    <w:p w:rsidR="0099749F" w:rsidRDefault="0099749F" w:rsidP="006D1F58">
      <w:pPr>
        <w:shd w:val="clear" w:color="auto" w:fill="FFFFFF"/>
        <w:ind w:right="90" w:firstLine="570"/>
        <w:jc w:val="both"/>
      </w:pPr>
    </w:p>
    <w:p w:rsidR="0099749F" w:rsidRPr="00B045CE" w:rsidRDefault="006D1F58" w:rsidP="006D1F58">
      <w:pPr>
        <w:jc w:val="center"/>
        <w:rPr>
          <w:b/>
          <w:bCs/>
          <w:sz w:val="28"/>
          <w:szCs w:val="28"/>
        </w:rPr>
      </w:pPr>
      <w:r w:rsidRPr="00B045CE">
        <w:rPr>
          <w:b/>
          <w:bCs/>
          <w:sz w:val="28"/>
          <w:szCs w:val="28"/>
        </w:rPr>
        <w:t>3. Задачи педагогического совета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3.1. Определение: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основных направлений образовательной деятельности школы;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путей дифференциации учебного процесса;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необходимости обучения, форм и сроков аттестации учащихся по индивидуальным учебным планам;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при необходимости содержания, форм и сроков аттестации учащихся, приступивших к обучению в школе в течение учебного года;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путей совершенствования воспитательной работы.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3.2. Осуществление: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контроля за выполнением Устава и других локальных актов школы, регламентирующих образовательный процесс;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социальной защиты учащихся.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3.3. Рассмотрение: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организации выпускных экзаменов и выпуска учащихся;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вопроса о направлении учащихся с 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по соответствующей учебной программе;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отчетов педагогических работников;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3.4. Утверждение: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планов развития и работы школы;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компонентов содержания образования, профилей обучения и трудовой подготовки учащихся.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3.5. Принятие решений о: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проведении промежуточной аттестации учащихся;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допуске учащихся к итоговой аттестации;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lastRenderedPageBreak/>
        <w:t>предоставлении обучающимся, имеющим соответствующие медицинские показания, возможности пройти итоговую аттестацию в «щадящем режиме»;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переводе учащихся в следующий класс или об оставлении их на повторное обучение;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выдаче соответствующих документов об образовании;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награждении обучающихся за успехи в обучении грамотами, похвальными листами или медалями;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исключении учащихся из школы;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поддержании творческих поисков и опытно-экспериментальной работы педагогических работников школы.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bCs/>
          <w:sz w:val="28"/>
          <w:szCs w:val="28"/>
        </w:rPr>
        <w:t>3.6. Представление: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</w:t>
      </w:r>
    </w:p>
    <w:p w:rsidR="0099749F" w:rsidRDefault="0099749F" w:rsidP="006D1F58">
      <w:pPr>
        <w:shd w:val="clear" w:color="auto" w:fill="FFFFFF"/>
        <w:ind w:right="90" w:firstLine="570"/>
        <w:jc w:val="both"/>
      </w:pPr>
    </w:p>
    <w:p w:rsidR="0099749F" w:rsidRDefault="006D1F58" w:rsidP="006D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педагогического совета</w:t>
      </w:r>
    </w:p>
    <w:p w:rsidR="00B045CE" w:rsidRDefault="00B045CE" w:rsidP="006D1F58">
      <w:pPr>
        <w:jc w:val="center"/>
        <w:rPr>
          <w:b/>
          <w:bCs/>
          <w:sz w:val="28"/>
          <w:szCs w:val="28"/>
        </w:rPr>
      </w:pP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4.1. Обращаться: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в учреждения и организации.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4.2. Приглашать на свои заседания: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4.3. Разрабатывать: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настоящее Положение, вносить в него дополнения и изменения;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критерии оценивания результатов обучения;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требования к проектным и исследовательским работам учащихся, написанию рефератов.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4.5. Давать разъяснения и принимать меры: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по рассматриваемым обращениям;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по соблюдению локальных актов школы.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4.6. Утверждать: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план своей работы;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lastRenderedPageBreak/>
        <w:t>план работы школы, ее образовательную программу и программу развития.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bCs/>
          <w:sz w:val="28"/>
          <w:szCs w:val="28"/>
        </w:rPr>
      </w:pPr>
      <w:r w:rsidRPr="00B045CE">
        <w:rPr>
          <w:bCs/>
          <w:sz w:val="28"/>
          <w:szCs w:val="28"/>
        </w:rPr>
        <w:t>4.7. Рекомендовать: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 xml:space="preserve"> к публикации разработки работников школы;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повышение квалификации работникам школы;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представителей школы для участия в профессиональных конкурсах.</w:t>
      </w:r>
    </w:p>
    <w:p w:rsidR="0099749F" w:rsidRDefault="0099749F" w:rsidP="006D1F58">
      <w:pPr>
        <w:shd w:val="clear" w:color="auto" w:fill="FFFFFF"/>
        <w:ind w:right="90"/>
        <w:jc w:val="both"/>
      </w:pPr>
    </w:p>
    <w:p w:rsidR="0099749F" w:rsidRDefault="0099749F" w:rsidP="006D1F58">
      <w:pPr>
        <w:shd w:val="clear" w:color="auto" w:fill="FFFFFF"/>
        <w:ind w:right="90" w:firstLine="570"/>
        <w:jc w:val="both"/>
      </w:pPr>
    </w:p>
    <w:p w:rsidR="0099749F" w:rsidRDefault="006D1F58" w:rsidP="006D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 педагогического совета</w:t>
      </w:r>
    </w:p>
    <w:p w:rsidR="00B045CE" w:rsidRDefault="00B045CE" w:rsidP="006D1F58">
      <w:pPr>
        <w:jc w:val="center"/>
        <w:rPr>
          <w:b/>
          <w:bCs/>
          <w:sz w:val="28"/>
          <w:szCs w:val="28"/>
        </w:rPr>
      </w:pP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Педагогический совет несет ответственность за: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5.1. выполнение плана своей работы;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5.3. выполнение принятых решений и рекомендаций;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5.4. результаты учебной деятельности;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5.5. бездействие при рассмотрении обращений.</w:t>
      </w:r>
    </w:p>
    <w:p w:rsidR="0099749F" w:rsidRDefault="0099749F" w:rsidP="006D1F58">
      <w:pPr>
        <w:shd w:val="clear" w:color="auto" w:fill="FFFFFF"/>
        <w:ind w:right="90" w:firstLine="570"/>
        <w:jc w:val="both"/>
      </w:pPr>
    </w:p>
    <w:p w:rsidR="0099749F" w:rsidRDefault="006D1F58" w:rsidP="006D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Организация работы</w:t>
      </w:r>
    </w:p>
    <w:p w:rsidR="00B045CE" w:rsidRDefault="00B045CE" w:rsidP="006D1F58">
      <w:pPr>
        <w:jc w:val="center"/>
        <w:rPr>
          <w:b/>
          <w:bCs/>
          <w:sz w:val="28"/>
          <w:szCs w:val="28"/>
        </w:rPr>
      </w:pP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6.1. При необходимости педагогический совет может привлекать для работы на свои заседания любых специалистов.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6.2. Педагогический совет работает по плану, утвержденному директором школы.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6.3. Заседания педагогического совета проводятся по мере необходимости, но не реже одного раза в учебный модуль (четверть).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муниципального органа управления образованием.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6.6 Председателем педагогического совета является директор школы (лицо, исполняющее его обязанности), который: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ведет заседания педагогического совета;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организует делопроизводство;</w:t>
      </w:r>
    </w:p>
    <w:p w:rsidR="0099749F" w:rsidRPr="00B045CE" w:rsidRDefault="006D1F58" w:rsidP="006D1F58">
      <w:pPr>
        <w:numPr>
          <w:ilvl w:val="0"/>
          <w:numId w:val="1"/>
        </w:numPr>
        <w:shd w:val="clear" w:color="auto" w:fill="FFFFFF"/>
        <w:ind w:right="9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другим локальным нормативно-правовым актам школы.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lastRenderedPageBreak/>
        <w:t>6.7. Свою деятельность члены педагогического совета осуществляют на безвозмездной основе.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6.8. Для ведения делопроизводства педагогический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6.9. Секретарю педагогического совета за выполнение должностных обязанностей может быть установлена доплата в соответствии с Положением о доплатах и надбавках.</w:t>
      </w:r>
    </w:p>
    <w:p w:rsidR="0099749F" w:rsidRDefault="0099749F" w:rsidP="006D1F58">
      <w:pPr>
        <w:shd w:val="clear" w:color="auto" w:fill="FFFFFF"/>
        <w:ind w:right="90" w:firstLine="570"/>
        <w:jc w:val="both"/>
      </w:pPr>
    </w:p>
    <w:p w:rsidR="0099749F" w:rsidRDefault="006D1F58" w:rsidP="006D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Делопроизводство</w:t>
      </w:r>
    </w:p>
    <w:p w:rsidR="00B045CE" w:rsidRDefault="00B045CE" w:rsidP="006D1F58">
      <w:pPr>
        <w:jc w:val="center"/>
        <w:rPr>
          <w:b/>
          <w:bCs/>
          <w:sz w:val="28"/>
          <w:szCs w:val="28"/>
        </w:rPr>
      </w:pP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7.1. Педагогический совет ведет протоколы своих заседаний в соответствии с Инструкцией по делопроизводству в школе.</w:t>
      </w:r>
    </w:p>
    <w:p w:rsidR="0099749F" w:rsidRPr="00B045CE" w:rsidRDefault="006D1F58" w:rsidP="006D1F58">
      <w:pPr>
        <w:shd w:val="clear" w:color="auto" w:fill="FFFFFF"/>
        <w:ind w:right="90" w:firstLine="570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7.2. Протоколы хранятся в составе отдельного дела в канцелярии школы.</w:t>
      </w:r>
    </w:p>
    <w:p w:rsidR="0099749F" w:rsidRDefault="006D1F58" w:rsidP="000F302F">
      <w:pPr>
        <w:shd w:val="clear" w:color="auto" w:fill="FFFFFF"/>
        <w:ind w:right="90" w:firstLine="570"/>
        <w:jc w:val="both"/>
      </w:pPr>
      <w:r w:rsidRPr="00B045CE">
        <w:rPr>
          <w:sz w:val="28"/>
          <w:szCs w:val="28"/>
        </w:rPr>
        <w:t>7.3. Ответственность за делопроизводство возлагается на секретаря Педагогического</w:t>
      </w:r>
      <w:r>
        <w:t xml:space="preserve"> совета.</w:t>
      </w:r>
    </w:p>
    <w:sectPr w:rsidR="0099749F" w:rsidSect="0099749F">
      <w:footerReference w:type="even" r:id="rId7"/>
      <w:footerReference w:type="default" r:id="rId8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71" w:rsidRDefault="007A7371" w:rsidP="0099749F">
      <w:r>
        <w:separator/>
      </w:r>
    </w:p>
  </w:endnote>
  <w:endnote w:type="continuationSeparator" w:id="1">
    <w:p w:rsidR="007A7371" w:rsidRDefault="007A7371" w:rsidP="0099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F" w:rsidRDefault="007843B7" w:rsidP="00881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8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49F" w:rsidRDefault="0099749F" w:rsidP="008818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F" w:rsidRDefault="007843B7" w:rsidP="00881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8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558">
      <w:rPr>
        <w:rStyle w:val="PageNumber"/>
        <w:noProof/>
      </w:rPr>
      <w:t>1</w:t>
    </w:r>
    <w:r>
      <w:rPr>
        <w:rStyle w:val="PageNumber"/>
      </w:rPr>
      <w:fldChar w:fldCharType="end"/>
    </w:r>
  </w:p>
  <w:p w:rsidR="0099749F" w:rsidRDefault="0099749F" w:rsidP="008818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71" w:rsidRDefault="007A7371" w:rsidP="0099749F">
      <w:r>
        <w:separator/>
      </w:r>
    </w:p>
  </w:footnote>
  <w:footnote w:type="continuationSeparator" w:id="1">
    <w:p w:rsidR="007A7371" w:rsidRDefault="007A7371" w:rsidP="0099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948"/>
    <w:multiLevelType w:val="hybridMultilevel"/>
    <w:tmpl w:val="CF0A4C4C"/>
    <w:lvl w:ilvl="0" w:tplc="C31E0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E107"/>
    <w:multiLevelType w:val="multilevel"/>
    <w:tmpl w:val="19039F01"/>
    <w:lvl w:ilvl="0">
      <w:numFmt w:val="bullet"/>
      <w:lvlText w:val="·"/>
      <w:lvlJc w:val="left"/>
      <w:pPr>
        <w:tabs>
          <w:tab w:val="left" w:pos="1275"/>
        </w:tabs>
        <w:ind w:left="1275" w:hanging="285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  <w:szCs w:val="24"/>
      </w:rPr>
    </w:lvl>
    <w:lvl w:ilvl="3"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  <w:szCs w:val="24"/>
      </w:rPr>
    </w:lvl>
    <w:lvl w:ilvl="5"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  <w:szCs w:val="24"/>
      </w:rPr>
    </w:lvl>
    <w:lvl w:ilvl="6"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  <w:szCs w:val="24"/>
      </w:rPr>
    </w:lvl>
    <w:lvl w:ilvl="8"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9F"/>
    <w:rsid w:val="00032CAC"/>
    <w:rsid w:val="000F302F"/>
    <w:rsid w:val="002E0FDB"/>
    <w:rsid w:val="006D1F58"/>
    <w:rsid w:val="007843B7"/>
    <w:rsid w:val="007A7371"/>
    <w:rsid w:val="00881843"/>
    <w:rsid w:val="0099749F"/>
    <w:rsid w:val="00B045CE"/>
    <w:rsid w:val="00D47558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99749F"/>
  </w:style>
  <w:style w:type="table" w:customStyle="1" w:styleId="TableNormal">
    <w:name w:val="TableNormal"/>
    <w:semiHidden/>
    <w:rsid w:val="0099749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99749F"/>
  </w:style>
  <w:style w:type="table" w:customStyle="1" w:styleId="TableGrid">
    <w:name w:val="TableGrid"/>
    <w:basedOn w:val="TableNormal"/>
    <w:rsid w:val="00997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rsid w:val="0099749F"/>
    <w:pPr>
      <w:tabs>
        <w:tab w:val="center" w:pos="4677"/>
        <w:tab w:val="right" w:pos="9355"/>
      </w:tabs>
    </w:pPr>
  </w:style>
  <w:style w:type="character" w:customStyle="1" w:styleId="PageNumber">
    <w:name w:val="PageNumber"/>
    <w:basedOn w:val="NormalCharacter"/>
    <w:rsid w:val="0099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2013-02-17T15:37:00Z</dcterms:created>
  <dcterms:modified xsi:type="dcterms:W3CDTF">2013-02-19T10:18:00Z</dcterms:modified>
</cp:coreProperties>
</file>